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8585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"/>
        <w:gridCol w:w="300"/>
        <w:gridCol w:w="3454"/>
        <w:gridCol w:w="345"/>
        <w:gridCol w:w="2174"/>
        <w:gridCol w:w="19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8585" w:type="dxa"/>
            <w:gridSpan w:val="6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楷体" w:hAnsi="楷体" w:eastAsia="楷体" w:cs="楷体"/>
                <w:b/>
                <w:bCs/>
                <w:sz w:val="40"/>
                <w:szCs w:val="40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6"/>
                <w:szCs w:val="36"/>
              </w:rPr>
              <w:t>北师大版小学数学</w:t>
            </w:r>
            <w:r>
              <w:rPr>
                <w:rFonts w:hint="eastAsia" w:ascii="黑体" w:hAnsi="黑体" w:eastAsia="黑体" w:cs="黑体"/>
                <w:b/>
                <w:bCs/>
                <w:sz w:val="36"/>
                <w:szCs w:val="36"/>
                <w:u w:val="single"/>
              </w:rPr>
              <w:t xml:space="preserve"> 五</w:t>
            </w:r>
            <w:r>
              <w:rPr>
                <w:rFonts w:hint="eastAsia" w:ascii="黑体" w:hAnsi="黑体" w:eastAsia="黑体" w:cs="黑体"/>
                <w:b/>
                <w:bCs/>
                <w:sz w:val="36"/>
                <w:szCs w:val="36"/>
              </w:rPr>
              <w:t>年级下册第</w:t>
            </w:r>
            <w:r>
              <w:rPr>
                <w:rFonts w:hint="eastAsia" w:ascii="黑体" w:hAnsi="黑体" w:eastAsia="黑体" w:cs="黑体"/>
                <w:b/>
                <w:bCs/>
                <w:sz w:val="36"/>
                <w:szCs w:val="36"/>
                <w:u w:val="single"/>
              </w:rPr>
              <w:t xml:space="preserve"> 43 </w:t>
            </w:r>
            <w:r>
              <w:rPr>
                <w:rFonts w:hint="eastAsia" w:ascii="黑体" w:hAnsi="黑体" w:eastAsia="黑体" w:cs="黑体"/>
                <w:b/>
                <w:bCs/>
                <w:sz w:val="36"/>
                <w:szCs w:val="36"/>
              </w:rPr>
              <w:t>课时教学设计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 w:eastAsia="宋体"/>
                <w:sz w:val="21"/>
                <w:szCs w:val="21"/>
                <w:lang w:eastAsia="zh-CN"/>
              </w:rPr>
            </w:pPr>
            <w:r>
              <w:rPr>
                <w:rFonts w:ascii="宋体" w:hAnsi="宋体"/>
                <w:sz w:val="21"/>
                <w:szCs w:val="21"/>
              </w:rPr>
              <w:t xml:space="preserve">                                    </w:t>
            </w:r>
            <w:r>
              <w:rPr>
                <w:rFonts w:hint="eastAsia" w:ascii="宋体" w:hAnsi="宋体"/>
                <w:sz w:val="18"/>
                <w:szCs w:val="18"/>
              </w:rPr>
              <w:t>设计者学校：棠外附小    设计者姓名：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冉小江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课题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“象征性</w:t>
            </w:r>
            <w:r>
              <w:rPr>
                <w:rFonts w:ascii="宋体" w:hAnsi="宋体"/>
                <w:sz w:val="21"/>
                <w:szCs w:val="21"/>
              </w:rPr>
              <w:t>”长跑</w:t>
            </w:r>
            <w:r>
              <w:rPr>
                <w:rFonts w:hint="eastAsia" w:ascii="宋体" w:hAnsi="宋体"/>
                <w:sz w:val="21"/>
                <w:szCs w:val="21"/>
              </w:rPr>
              <w:t xml:space="preserve">    第一课时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教学内容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北师大版五年级下册第75-76页。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教学目标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利用所学知识进行综合运用，解决一些实际问题。</w:t>
            </w:r>
          </w:p>
          <w:p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在生活中挖掘数学问题，寻找数学问题，体会数学在日常生活中的运用。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教学重点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利用数的计算、收集和处理等知识进行综合运用，解决一些实际问题。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教学难点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培养学生用数学的眼光观察生活、解决问题的能力。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学生基础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>学生已经有过“用数学”的经历，在日常学习中积累了一定的数学知识，并能记录数据、收集数据。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传意方式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数字、符号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教具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投影、PPT课件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66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学具</w:t>
            </w:r>
          </w:p>
        </w:tc>
        <w:tc>
          <w:tcPr>
            <w:tcW w:w="7917" w:type="dxa"/>
            <w:gridSpan w:val="4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数学书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4" w:hRule="atLeast"/>
          <w:jc w:val="center"/>
        </w:trPr>
        <w:tc>
          <w:tcPr>
            <w:tcW w:w="368" w:type="dxa"/>
            <w:vMerge w:val="restart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学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过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程</w:t>
            </w:r>
          </w:p>
        </w:tc>
        <w:tc>
          <w:tcPr>
            <w:tcW w:w="6273" w:type="dxa"/>
            <w:gridSpan w:val="4"/>
            <w:vMerge w:val="restart"/>
            <w:noWrap w:val="0"/>
            <w:vAlign w:val="top"/>
          </w:tcPr>
          <w:p>
            <w:pPr>
              <w:widowControl w:val="0"/>
              <w:numPr>
                <w:numId w:val="0"/>
              </w:numPr>
              <w:tabs>
                <w:tab w:val="left" w:pos="360"/>
              </w:tabs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谈话导入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1、出示主题情境图，说一说情境中描述的事情是什么？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2、在交流中，揭示课题----“象征性”长跑。</w:t>
            </w:r>
          </w:p>
          <w:p>
            <w:pPr>
              <w:widowControl w:val="0"/>
              <w:numPr>
                <w:numId w:val="0"/>
              </w:numPr>
              <w:tabs>
                <w:tab w:val="left" w:pos="360"/>
              </w:tabs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探究活动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师：为增强体质，培养锻炼身体的好习惯，月亮湾小学准备组织五年级学生开展“跑向北京”的象征性长跑活动，学校向同学们征集活动方案，如果你是其中的一员，会怎样设计？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1、确定主题。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2、要设计长跑方案，需要解决哪些问题？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（1）调查学校所在城市到北京的距离大约有多少千米。（象征性长跑的总路程）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（2）</w:t>
            </w:r>
            <w:r>
              <w:rPr>
                <w:rFonts w:hint="eastAsia" w:ascii="宋体" w:hAnsi="宋体"/>
                <w:sz w:val="21"/>
                <w:szCs w:val="21"/>
              </w:rPr>
              <w:t>调查学校所在城市到北京途径的主要城市和城市之间的路程。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（3）确定每人每天跑的路程，如果全班用接力方式跑完全程，怎样设计方案？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（4）向大家征集活动主题，确定一个最受欢迎的。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三、知识的运用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1、分组收集数据，根据数据设计象征性长跑的方案。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总路程：</w:t>
            </w:r>
          </w:p>
          <w:tbl>
            <w:tblPr>
              <w:tblStyle w:val="4"/>
              <w:tblW w:w="602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19"/>
              <w:gridCol w:w="1260"/>
              <w:gridCol w:w="1432"/>
              <w:gridCol w:w="1204"/>
              <w:gridCol w:w="1205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33" w:hRule="atLeast"/>
              </w:trPr>
              <w:tc>
                <w:tcPr>
                  <w:tcW w:w="919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路线</w:t>
                  </w:r>
                </w:p>
              </w:tc>
              <w:tc>
                <w:tcPr>
                  <w:tcW w:w="1260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起点和终点</w:t>
                  </w:r>
                </w:p>
              </w:tc>
              <w:tc>
                <w:tcPr>
                  <w:tcW w:w="1432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全班每天跑的路程/km</w:t>
                  </w: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人员安排</w:t>
                  </w:r>
                </w:p>
              </w:tc>
              <w:tc>
                <w:tcPr>
                  <w:tcW w:w="1205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时间安排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16" w:hRule="atLeast"/>
              </w:trPr>
              <w:tc>
                <w:tcPr>
                  <w:tcW w:w="919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第1站</w:t>
                  </w:r>
                </w:p>
              </w:tc>
              <w:tc>
                <w:tcPr>
                  <w:tcW w:w="1260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432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01" w:hRule="atLeast"/>
              </w:trPr>
              <w:tc>
                <w:tcPr>
                  <w:tcW w:w="919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第2站</w:t>
                  </w:r>
                </w:p>
              </w:tc>
              <w:tc>
                <w:tcPr>
                  <w:tcW w:w="1260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432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4" w:hRule="atLeast"/>
              </w:trPr>
              <w:tc>
                <w:tcPr>
                  <w:tcW w:w="919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ascii="Arial" w:hAnsi="Arial"/>
                      <w:sz w:val="21"/>
                      <w:szCs w:val="21"/>
                    </w:rPr>
                    <w:t>……</w:t>
                  </w:r>
                </w:p>
              </w:tc>
              <w:tc>
                <w:tcPr>
                  <w:tcW w:w="1260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432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4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  <w:tc>
                <w:tcPr>
                  <w:tcW w:w="1205" w:type="dxa"/>
                  <w:noWrap w:val="0"/>
                  <w:vAlign w:val="top"/>
                </w:tcPr>
                <w:p>
                  <w:pPr>
                    <w:widowControl w:val="0"/>
                    <w:numPr>
                      <w:numId w:val="0"/>
                    </w:numPr>
                    <w:autoSpaceDE w:val="0"/>
                    <w:autoSpaceDN w:val="0"/>
                    <w:ind w:leftChars="0"/>
                    <w:jc w:val="left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</w:tc>
            </w:tr>
          </w:tbl>
          <w:p>
            <w:pPr>
              <w:widowControl w:val="0"/>
              <w:autoSpaceDE w:val="0"/>
              <w:autoSpaceDN w:val="0"/>
              <w:jc w:val="left"/>
              <w:rPr>
                <w:rFonts w:hint="eastAsia" w:ascii="Arial" w:hAnsi="Arial"/>
                <w:sz w:val="21"/>
                <w:szCs w:val="21"/>
              </w:rPr>
            </w:pP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2、小组合作，完成设计方案。</w:t>
            </w:r>
          </w:p>
          <w:p>
            <w:pPr>
              <w:widowControl w:val="0"/>
              <w:numPr>
                <w:numId w:val="0"/>
              </w:numPr>
              <w:autoSpaceDE w:val="0"/>
              <w:autoSpaceDN w:val="0"/>
              <w:ind w:leftChars="0"/>
              <w:jc w:val="left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全班的“象征性长跑活动方案”</w:t>
            </w:r>
          </w:p>
          <w:tbl>
            <w:tblPr>
              <w:tblStyle w:val="4"/>
              <w:tblW w:w="6100" w:type="dxa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100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48" w:hRule="atLeast"/>
              </w:trPr>
              <w:tc>
                <w:tcPr>
                  <w:tcW w:w="6100" w:type="dxa"/>
                  <w:noWrap w:val="0"/>
                  <w:vAlign w:val="top"/>
                </w:tcPr>
                <w:p>
                  <w:pPr>
                    <w:widowControl w:val="0"/>
                    <w:autoSpaceDE w:val="0"/>
                    <w:autoSpaceDN w:val="0"/>
                    <w:ind w:firstLine="1680" w:firstLineChars="80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-------班“跑向北京”象征性长跑活动方案</w:t>
                  </w: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主题：</w:t>
                  </w: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时间：</w:t>
                  </w: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方案：</w:t>
                  </w: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</w:p>
                <w:p>
                  <w:pPr>
                    <w:widowControl w:val="0"/>
                    <w:autoSpaceDE w:val="0"/>
                    <w:autoSpaceDN w:val="0"/>
                    <w:jc w:val="both"/>
                    <w:rPr>
                      <w:rFonts w:hint="eastAsia" w:ascii="Arial" w:hAnsi="Arial"/>
                      <w:sz w:val="21"/>
                      <w:szCs w:val="21"/>
                    </w:rPr>
                  </w:pPr>
                  <w:r>
                    <w:rPr>
                      <w:rFonts w:hint="eastAsia" w:ascii="Arial" w:hAnsi="Arial"/>
                      <w:sz w:val="21"/>
                      <w:szCs w:val="21"/>
                    </w:rPr>
                    <w:t>注意事项：</w:t>
                  </w:r>
                </w:p>
              </w:tc>
            </w:tr>
          </w:tbl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生：汇报交流。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四、总结与布置作业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这节课我们设计了一个象征性长跑方案，同学们真了不起！课下请你们也来设计一个有吸引力的游戏。</w:t>
            </w:r>
          </w:p>
        </w:tc>
        <w:tc>
          <w:tcPr>
            <w:tcW w:w="1944" w:type="dxa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结合班情二次备课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68" w:type="dxa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</w:p>
        </w:tc>
        <w:tc>
          <w:tcPr>
            <w:tcW w:w="6273" w:type="dxa"/>
            <w:gridSpan w:val="4"/>
            <w:vMerge w:val="continue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课堂作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业</w:t>
            </w:r>
          </w:p>
        </w:tc>
        <w:tc>
          <w:tcPr>
            <w:tcW w:w="6273" w:type="dxa"/>
            <w:gridSpan w:val="4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完成书上第76页和第77页的表格。</w:t>
            </w:r>
          </w:p>
        </w:tc>
        <w:tc>
          <w:tcPr>
            <w:tcW w:w="1944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56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</w:t>
            </w:r>
          </w:p>
          <w:p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后</w:t>
            </w:r>
          </w:p>
          <w:p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作</w:t>
            </w:r>
          </w:p>
          <w:p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业</w:t>
            </w:r>
          </w:p>
          <w:p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设</w:t>
            </w:r>
          </w:p>
          <w:p>
            <w:pPr>
              <w:widowControl w:val="0"/>
              <w:autoSpaceDE w:val="0"/>
              <w:autoSpaceDN w:val="0"/>
              <w:jc w:val="both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计</w:t>
            </w:r>
          </w:p>
        </w:tc>
        <w:tc>
          <w:tcPr>
            <w:tcW w:w="6273" w:type="dxa"/>
            <w:gridSpan w:val="4"/>
            <w:noWrap w:val="0"/>
            <w:vAlign w:val="top"/>
          </w:tcPr>
          <w:p>
            <w:pPr>
              <w:tabs>
                <w:tab w:val="left" w:pos="1455"/>
              </w:tabs>
              <w:rPr>
                <w:rFonts w:hint="eastAsia"/>
                <w:sz w:val="21"/>
                <w:szCs w:val="21"/>
              </w:rPr>
            </w:pPr>
          </w:p>
          <w:p>
            <w:pPr>
              <w:tabs>
                <w:tab w:val="left" w:pos="1455"/>
              </w:tabs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设计一个有吸引力的游戏</w:t>
            </w:r>
          </w:p>
          <w:p>
            <w:pPr>
              <w:tabs>
                <w:tab w:val="left" w:pos="1455"/>
              </w:tabs>
              <w:rPr>
                <w:rFonts w:hint="eastAsia"/>
                <w:sz w:val="21"/>
                <w:szCs w:val="21"/>
              </w:rPr>
            </w:pPr>
          </w:p>
        </w:tc>
        <w:tc>
          <w:tcPr>
            <w:tcW w:w="1944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7" w:hRule="atLeast"/>
          <w:jc w:val="center"/>
        </w:trPr>
        <w:tc>
          <w:tcPr>
            <w:tcW w:w="368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both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板书设计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3754" w:type="dxa"/>
            <w:gridSpan w:val="2"/>
            <w:noWrap w:val="0"/>
            <w:vAlign w:val="top"/>
          </w:tcPr>
          <w:p>
            <w:pPr>
              <w:widowControl w:val="0"/>
              <w:autoSpaceDE w:val="0"/>
              <w:autoSpaceDN w:val="0"/>
              <w:jc w:val="center"/>
              <w:rPr>
                <w:rFonts w:hint="eastAsia" w:ascii="宋体"/>
                <w:sz w:val="21"/>
                <w:szCs w:val="21"/>
              </w:rPr>
            </w:pPr>
          </w:p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 xml:space="preserve">          “象征性”长跑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/>
                <w:sz w:val="21"/>
                <w:szCs w:val="21"/>
              </w:rPr>
              <w:t xml:space="preserve"> </w:t>
            </w:r>
            <w:r>
              <w:rPr>
                <w:rFonts w:hint="eastAsia" w:ascii="宋体" w:hAnsi="宋体"/>
                <w:sz w:val="21"/>
                <w:szCs w:val="21"/>
              </w:rPr>
              <w:t>要设计长跑方案，需要解决哪些问题？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宋体" w:hAnsi="宋体"/>
                <w:sz w:val="21"/>
                <w:szCs w:val="21"/>
              </w:rPr>
            </w:pPr>
            <w:r>
              <w:rPr>
                <w:rFonts w:hint="eastAsia" w:ascii="宋体" w:hAnsi="宋体"/>
                <w:sz w:val="21"/>
                <w:szCs w:val="21"/>
              </w:rPr>
              <w:t>（1）调查学校所在城市到北京的距离大约有多少千米。（象征性长跑的总路程）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（2）</w:t>
            </w:r>
            <w:r>
              <w:rPr>
                <w:rFonts w:hint="eastAsia" w:ascii="宋体" w:hAnsi="宋体"/>
                <w:sz w:val="21"/>
                <w:szCs w:val="21"/>
              </w:rPr>
              <w:t>调查学校所在城市到北京途径的主要城市和城市之间的路程。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（3）确定每人每天跑的路程，如果全班用接力方式跑完全程，怎样设计方案？</w:t>
            </w:r>
          </w:p>
          <w:p>
            <w:pPr>
              <w:widowControl w:val="0"/>
              <w:autoSpaceDE w:val="0"/>
              <w:autoSpaceDN w:val="0"/>
              <w:jc w:val="both"/>
              <w:rPr>
                <w:rFonts w:hint="eastAsia" w:ascii="Arial" w:hAnsi="Arial"/>
                <w:sz w:val="21"/>
                <w:szCs w:val="21"/>
              </w:rPr>
            </w:pPr>
            <w:r>
              <w:rPr>
                <w:rFonts w:hint="eastAsia" w:ascii="Arial" w:hAnsi="Arial"/>
                <w:sz w:val="21"/>
                <w:szCs w:val="21"/>
              </w:rPr>
              <w:t>（4）向大家征集活动主题，确定一个最受欢。</w:t>
            </w:r>
          </w:p>
          <w:p>
            <w:pPr>
              <w:widowControl w:val="0"/>
              <w:autoSpaceDE w:val="0"/>
              <w:autoSpaceDN w:val="0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345" w:type="dxa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  <w:r>
              <w:rPr>
                <w:rFonts w:hint="eastAsia" w:ascii="宋体" w:hAnsi="宋体"/>
                <w:b/>
                <w:bCs/>
                <w:sz w:val="21"/>
                <w:szCs w:val="21"/>
              </w:rPr>
              <w:t>教学反思</w:t>
            </w:r>
          </w:p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b/>
                <w:bCs/>
                <w:sz w:val="21"/>
                <w:szCs w:val="21"/>
              </w:rPr>
            </w:pPr>
          </w:p>
        </w:tc>
        <w:tc>
          <w:tcPr>
            <w:tcW w:w="4118" w:type="dxa"/>
            <w:gridSpan w:val="2"/>
            <w:noWrap w:val="0"/>
            <w:vAlign w:val="center"/>
          </w:tcPr>
          <w:p>
            <w:pPr>
              <w:widowControl w:val="0"/>
              <w:autoSpaceDE w:val="0"/>
              <w:autoSpaceDN w:val="0"/>
              <w:jc w:val="center"/>
              <w:rPr>
                <w:rFonts w:ascii="宋体"/>
                <w:sz w:val="21"/>
                <w:szCs w:val="21"/>
              </w:rPr>
            </w:pPr>
          </w:p>
        </w:tc>
      </w:tr>
    </w:tbl>
    <w:p/>
    <w:sectPr>
      <w:pgSz w:w="11906" w:h="16838"/>
      <w:pgMar w:top="1134" w:right="1134" w:bottom="1134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singleLevel"/>
    <w:tmpl w:val="00000004"/>
    <w:lvl w:ilvl="0" w:tentative="0">
      <w:start w:val="1"/>
      <w:numFmt w:val="decimal"/>
      <w:suff w:val="nothing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832B0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nhideWhenUsed/>
    <w:qFormat/>
    <w:uiPriority w:val="9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12</TotalTime>
  <ScaleCrop>false</ScaleCrop>
  <LinksUpToDate>false</LinksUpToDate>
  <CharactersWithSpaces>0</CharactersWithSpaces>
  <Application>WPS Office_11.1.0.8214_F1E327BC-269C-435d-A152-05C5408002CA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ranxiaojiang</dc:creator>
  <cp:lastModifiedBy>ranxiaojiang</cp:lastModifiedBy>
  <dcterms:modified xsi:type="dcterms:W3CDTF">2019-02-19T05:49:53Z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